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31FD5" w14:textId="2B6FB663" w:rsidR="00E76E99" w:rsidRPr="00BF345A" w:rsidRDefault="00E76E99" w:rsidP="00E76E99">
      <w:pPr>
        <w:spacing w:after="0"/>
        <w:jc w:val="center"/>
        <w:rPr>
          <w:b/>
          <w:bCs/>
        </w:rPr>
      </w:pPr>
      <w:r w:rsidRPr="00BF345A">
        <w:rPr>
          <w:b/>
          <w:bCs/>
        </w:rPr>
        <w:t>Common Misconceptions About Estate Planning</w:t>
      </w:r>
    </w:p>
    <w:p w14:paraId="77B4AF88" w14:textId="77777777" w:rsidR="00E76E99" w:rsidRPr="00E76E99" w:rsidRDefault="00E76E99" w:rsidP="00E76E99">
      <w:pPr>
        <w:spacing w:after="0"/>
        <w:jc w:val="center"/>
      </w:pPr>
    </w:p>
    <w:p w14:paraId="3DCA58D5" w14:textId="766568BB" w:rsidR="00E76E99" w:rsidRPr="004764FE" w:rsidRDefault="00E76E99" w:rsidP="004764FE">
      <w:pPr>
        <w:spacing w:after="0"/>
        <w:jc w:val="both"/>
        <w:rPr>
          <w:u w:val="single"/>
        </w:rPr>
      </w:pPr>
      <w:r w:rsidRPr="004764FE">
        <w:rPr>
          <w:u w:val="single"/>
        </w:rPr>
        <w:t xml:space="preserve">Trust Documents Are Filed </w:t>
      </w:r>
      <w:proofErr w:type="gramStart"/>
      <w:r w:rsidRPr="004764FE">
        <w:rPr>
          <w:u w:val="single"/>
        </w:rPr>
        <w:t>With</w:t>
      </w:r>
      <w:proofErr w:type="gramEnd"/>
      <w:r w:rsidRPr="004764FE">
        <w:rPr>
          <w:u w:val="single"/>
        </w:rPr>
        <w:t xml:space="preserve"> The County.  False.  </w:t>
      </w:r>
    </w:p>
    <w:p w14:paraId="0D2F2EBE" w14:textId="18E49F0E" w:rsidR="00E76E99" w:rsidRDefault="00E76E99" w:rsidP="00E76E99">
      <w:pPr>
        <w:spacing w:after="0"/>
        <w:jc w:val="both"/>
      </w:pPr>
      <w:r w:rsidRPr="00E76E99">
        <w:t>Only trust transfer deeds transferring real property into the name of the Trustee are filed with the County Recorder.  Trusts are not filed with the Court, unless someone were to petition the Court for an order regarding the Trust and attach the Trust as an exhibit.  Normally, Trusts are administered privately by the Successor Trustee who assumes office when the initial Trustee (Settlor who established the Trust) becomes either incapacitated or dies.</w:t>
      </w:r>
      <w:r>
        <w:t xml:space="preserve">  </w:t>
      </w:r>
      <w:r w:rsidRPr="00E76E99">
        <w:t>Wills, however, are required to be lodged with the Court in the County where the decedent resided.  If a probate is required, or is necessary, and one is commenced, then the probate file</w:t>
      </w:r>
      <w:r w:rsidR="00183AF8">
        <w:t xml:space="preserve">, </w:t>
      </w:r>
      <w:r w:rsidRPr="00E76E99">
        <w:t>including the will</w:t>
      </w:r>
      <w:r w:rsidR="00183AF8">
        <w:t>,</w:t>
      </w:r>
      <w:r w:rsidRPr="00E76E99">
        <w:t xml:space="preserve"> becomes a public record. </w:t>
      </w:r>
      <w:r>
        <w:t xml:space="preserve"> </w:t>
      </w:r>
    </w:p>
    <w:p w14:paraId="5D414759" w14:textId="77777777" w:rsidR="00E76E99" w:rsidRDefault="00E76E99" w:rsidP="00E76E99">
      <w:pPr>
        <w:spacing w:after="0"/>
        <w:jc w:val="both"/>
      </w:pPr>
    </w:p>
    <w:p w14:paraId="5F340443" w14:textId="0D743755" w:rsidR="00E76E99" w:rsidRPr="00B5224F" w:rsidRDefault="00E76E99" w:rsidP="00183AF8">
      <w:pPr>
        <w:spacing w:after="0"/>
        <w:jc w:val="both"/>
        <w:rPr>
          <w:u w:val="single"/>
        </w:rPr>
      </w:pPr>
      <w:r w:rsidRPr="00B5224F">
        <w:rPr>
          <w:u w:val="single"/>
        </w:rPr>
        <w:t>If A Person Has Will</w:t>
      </w:r>
      <w:r w:rsidR="00B403E9">
        <w:rPr>
          <w:u w:val="single"/>
        </w:rPr>
        <w:t>,</w:t>
      </w:r>
      <w:r w:rsidRPr="00B5224F">
        <w:rPr>
          <w:u w:val="single"/>
        </w:rPr>
        <w:t xml:space="preserve"> Then No Probate Is Required.  False.  </w:t>
      </w:r>
    </w:p>
    <w:p w14:paraId="6620E7D1" w14:textId="36F8A75A" w:rsidR="00E76E99" w:rsidRDefault="00E76E99" w:rsidP="00E76E99">
      <w:pPr>
        <w:spacing w:after="0"/>
        <w:jc w:val="both"/>
      </w:pPr>
      <w:r w:rsidRPr="00E76E99">
        <w:t>Having a will may require a probate for the will to be administered.  Unless decedent’s probate estate has a gross value of less than $</w:t>
      </w:r>
      <w:r w:rsidR="00B5224F">
        <w:t>184</w:t>
      </w:r>
      <w:r w:rsidR="008A3D4B">
        <w:t>K</w:t>
      </w:r>
      <w:r w:rsidRPr="00E76E99">
        <w:t xml:space="preserve"> or </w:t>
      </w:r>
      <w:r w:rsidR="00B403E9">
        <w:t xml:space="preserve">the </w:t>
      </w:r>
      <w:r w:rsidRPr="00E76E99">
        <w:t>estate is left to decedent’s surviving spouse (or registered domestic partner), the will is subject to probate.</w:t>
      </w:r>
    </w:p>
    <w:p w14:paraId="7ED062CC" w14:textId="77777777" w:rsidR="00E76E99" w:rsidRPr="00E76E99" w:rsidRDefault="00E76E99" w:rsidP="00E76E99">
      <w:pPr>
        <w:spacing w:after="0"/>
        <w:jc w:val="both"/>
      </w:pPr>
    </w:p>
    <w:p w14:paraId="286C1159" w14:textId="5E0C77A2" w:rsidR="00E76E99" w:rsidRPr="00B403E9" w:rsidRDefault="00E76E99" w:rsidP="00B403E9">
      <w:pPr>
        <w:spacing w:after="0"/>
        <w:jc w:val="both"/>
        <w:rPr>
          <w:u w:val="single"/>
        </w:rPr>
      </w:pPr>
      <w:r w:rsidRPr="00B403E9">
        <w:rPr>
          <w:u w:val="single"/>
        </w:rPr>
        <w:t xml:space="preserve">Wills Are Notarized.  False.   </w:t>
      </w:r>
    </w:p>
    <w:p w14:paraId="176A30FE" w14:textId="5108BB83" w:rsidR="00E76E99" w:rsidRDefault="00E76E99" w:rsidP="00E76E99">
      <w:pPr>
        <w:spacing w:after="0"/>
        <w:jc w:val="both"/>
      </w:pPr>
      <w:r w:rsidRPr="00E76E99">
        <w:t>Unlike Trusts, which are commonly notarized, wills are witnessed</w:t>
      </w:r>
      <w:r w:rsidR="00D1178A">
        <w:t>, but</w:t>
      </w:r>
      <w:r w:rsidRPr="00E76E99">
        <w:t xml:space="preserve"> not notarized.  That is, two persons, who are disinterested in the terms of the will and are not beneficiaries must witness the testator signing </w:t>
      </w:r>
      <w:proofErr w:type="spellStart"/>
      <w:proofErr w:type="gramStart"/>
      <w:r w:rsidR="00D1178A">
        <w:t>their</w:t>
      </w:r>
      <w:proofErr w:type="spellEnd"/>
      <w:proofErr w:type="gramEnd"/>
      <w:r w:rsidRPr="00E76E99">
        <w:t xml:space="preserve">.  Alternatively, testator may later show each witness the will and acknowledge </w:t>
      </w:r>
      <w:r w:rsidR="00D1178A">
        <w:t>their</w:t>
      </w:r>
      <w:r w:rsidRPr="00E76E99">
        <w:t xml:space="preserve"> signature after the fact.  The witnesses, in turn, each read and sign an attestation clause that makes certain declarations in order for the will to be a so-called, “self-proving” will.</w:t>
      </w:r>
    </w:p>
    <w:p w14:paraId="07CA58F1" w14:textId="77777777" w:rsidR="00E76E99" w:rsidRPr="00E76E99" w:rsidRDefault="00E76E99" w:rsidP="00E76E99">
      <w:pPr>
        <w:spacing w:after="0"/>
        <w:jc w:val="both"/>
      </w:pPr>
    </w:p>
    <w:p w14:paraId="32260E66" w14:textId="469AD8E9" w:rsidR="00E76E99" w:rsidRPr="000B5B0D" w:rsidRDefault="00E76E99" w:rsidP="000B5B0D">
      <w:pPr>
        <w:spacing w:after="0"/>
        <w:jc w:val="both"/>
        <w:rPr>
          <w:u w:val="single"/>
        </w:rPr>
      </w:pPr>
      <w:r w:rsidRPr="000B5B0D">
        <w:rPr>
          <w:u w:val="single"/>
        </w:rPr>
        <w:t xml:space="preserve">Powers </w:t>
      </w:r>
      <w:r w:rsidR="000B5B0D" w:rsidRPr="000B5B0D">
        <w:rPr>
          <w:u w:val="single"/>
        </w:rPr>
        <w:t xml:space="preserve">Of </w:t>
      </w:r>
      <w:r w:rsidRPr="000B5B0D">
        <w:rPr>
          <w:u w:val="single"/>
        </w:rPr>
        <w:t xml:space="preserve">Attorney </w:t>
      </w:r>
      <w:r w:rsidR="000B5B0D" w:rsidRPr="000B5B0D">
        <w:rPr>
          <w:u w:val="single"/>
        </w:rPr>
        <w:t xml:space="preserve">Are Effective After Principal Dies.  </w:t>
      </w:r>
      <w:r w:rsidRPr="000B5B0D">
        <w:rPr>
          <w:u w:val="single"/>
        </w:rPr>
        <w:t>False</w:t>
      </w:r>
      <w:r w:rsidR="000B5B0D" w:rsidRPr="000B5B0D">
        <w:rPr>
          <w:u w:val="single"/>
        </w:rPr>
        <w:t xml:space="preserve">.  </w:t>
      </w:r>
    </w:p>
    <w:p w14:paraId="5FE6419C" w14:textId="3D802A5A" w:rsidR="00E76E99" w:rsidRDefault="00E76E99" w:rsidP="00E76E99">
      <w:pPr>
        <w:spacing w:after="0"/>
        <w:jc w:val="both"/>
      </w:pPr>
      <w:r w:rsidRPr="00E76E99">
        <w:t>Powers of attorneys become completely ineffective once principal dies.  If a person named as an agent in the power of attorney dies, however, that agent may be replaced, if an alternative agent is nominated in the instrument. </w:t>
      </w:r>
    </w:p>
    <w:p w14:paraId="6E974F12" w14:textId="77777777" w:rsidR="00E76E99" w:rsidRPr="00E76E99" w:rsidRDefault="00E76E99" w:rsidP="00E76E99">
      <w:pPr>
        <w:spacing w:after="0"/>
        <w:jc w:val="both"/>
      </w:pPr>
    </w:p>
    <w:p w14:paraId="0374F842" w14:textId="39333AB5" w:rsidR="00E76E99" w:rsidRPr="00624497" w:rsidRDefault="00E76E99" w:rsidP="00624497">
      <w:pPr>
        <w:spacing w:after="0"/>
        <w:jc w:val="both"/>
        <w:rPr>
          <w:u w:val="single"/>
        </w:rPr>
      </w:pPr>
      <w:r w:rsidRPr="00624497">
        <w:rPr>
          <w:u w:val="single"/>
        </w:rPr>
        <w:t xml:space="preserve">All Trust Assets Go </w:t>
      </w:r>
      <w:proofErr w:type="gramStart"/>
      <w:r w:rsidRPr="00624497">
        <w:rPr>
          <w:u w:val="single"/>
        </w:rPr>
        <w:t>To</w:t>
      </w:r>
      <w:proofErr w:type="gramEnd"/>
      <w:r w:rsidRPr="00624497">
        <w:rPr>
          <w:u w:val="single"/>
        </w:rPr>
        <w:t xml:space="preserve"> Surviving Spouse If Couple Established Revocable Living Trust.  Not Always. </w:t>
      </w:r>
    </w:p>
    <w:p w14:paraId="1F6FE680" w14:textId="1BC7B4B8" w:rsidR="00E76E99" w:rsidRDefault="00E76E99" w:rsidP="00E76E99">
      <w:pPr>
        <w:spacing w:after="0"/>
        <w:jc w:val="both"/>
      </w:pPr>
      <w:r w:rsidRPr="00E76E99">
        <w:t>Many married couples who established their joint living trust before 2002 still have so-called “A-B” or “A-B-C” Trusts.  These more complicated to settle Trusts</w:t>
      </w:r>
      <w:r w:rsidR="000F3B2E">
        <w:t>,</w:t>
      </w:r>
      <w:r w:rsidRPr="00E76E99">
        <w:t xml:space="preserve"> that transfer the first settlor-to-die’s share of the Trust into the irrevocable “B” and sometimes “C” Trusts were commonly used before 2002; the Estate Tax had the much lower threshold of $600</w:t>
      </w:r>
      <w:r w:rsidR="00943003">
        <w:t>K</w:t>
      </w:r>
      <w:r w:rsidRPr="00E76E99">
        <w:t>. </w:t>
      </w:r>
    </w:p>
    <w:p w14:paraId="4F45F3C2" w14:textId="49A543E0" w:rsidR="00E76E99" w:rsidRDefault="00E76E99" w:rsidP="00E76E99">
      <w:pPr>
        <w:spacing w:after="0"/>
        <w:jc w:val="both"/>
      </w:pPr>
    </w:p>
    <w:p w14:paraId="4A3A9E60" w14:textId="17058B93" w:rsidR="00E76E99" w:rsidRPr="00943003" w:rsidRDefault="00E76E99" w:rsidP="00943003">
      <w:pPr>
        <w:spacing w:after="0"/>
        <w:jc w:val="both"/>
        <w:rPr>
          <w:u w:val="single"/>
        </w:rPr>
      </w:pPr>
      <w:r w:rsidRPr="00943003">
        <w:rPr>
          <w:u w:val="single"/>
        </w:rPr>
        <w:t xml:space="preserve">All Powers </w:t>
      </w:r>
      <w:proofErr w:type="gramStart"/>
      <w:r w:rsidRPr="00943003">
        <w:rPr>
          <w:u w:val="single"/>
        </w:rPr>
        <w:t>Of</w:t>
      </w:r>
      <w:proofErr w:type="gramEnd"/>
      <w:r w:rsidRPr="00943003">
        <w:rPr>
          <w:u w:val="single"/>
        </w:rPr>
        <w:t xml:space="preserve"> Attorney Are Equal.  False On Many Accounts.  </w:t>
      </w:r>
    </w:p>
    <w:p w14:paraId="22EA7466" w14:textId="6E416155" w:rsidR="00E76E99" w:rsidRDefault="00E76E99" w:rsidP="00E76E99">
      <w:pPr>
        <w:spacing w:after="0"/>
        <w:jc w:val="both"/>
      </w:pPr>
      <w:r w:rsidRPr="00E76E99">
        <w:t xml:space="preserve">A </w:t>
      </w:r>
      <w:r w:rsidR="00943003">
        <w:t>Durable Power of Attorney</w:t>
      </w:r>
      <w:r w:rsidRPr="00E76E99">
        <w:t xml:space="preserve"> signed by someone who lacked capacity to sign the instrument or who signed under coercion is invalid.  A pre-printed </w:t>
      </w:r>
      <w:r w:rsidR="001020CF">
        <w:t>Power of Attorney</w:t>
      </w:r>
      <w:r w:rsidR="001020CF" w:rsidRPr="00E76E99">
        <w:t xml:space="preserve"> </w:t>
      </w:r>
      <w:r w:rsidRPr="00E76E99">
        <w:t xml:space="preserve">obtained from a stationary store will not address numerous issues covered by an attorney drafted </w:t>
      </w:r>
      <w:r w:rsidR="001020CF">
        <w:t>Power of Attorney</w:t>
      </w:r>
      <w:r w:rsidRPr="00E76E99">
        <w:t xml:space="preserve">.  Generally, an attorney drafted </w:t>
      </w:r>
      <w:r w:rsidR="001020CF">
        <w:t>Power of Attorney</w:t>
      </w:r>
      <w:r w:rsidRPr="00E76E99">
        <w:t xml:space="preserve"> specifically address issues and purposes identified in the attorney client meeting.  A preprinted stationary </w:t>
      </w:r>
      <w:r w:rsidR="003B6D2B">
        <w:t>Power of Attorney</w:t>
      </w:r>
      <w:r w:rsidR="003B6D2B" w:rsidRPr="00E76E99">
        <w:t xml:space="preserve"> </w:t>
      </w:r>
      <w:r w:rsidRPr="00E76E99">
        <w:t>may or may not be adequate.</w:t>
      </w:r>
    </w:p>
    <w:p w14:paraId="691460BC" w14:textId="77777777" w:rsidR="00E76E99" w:rsidRPr="00E76E99" w:rsidRDefault="00E76E99" w:rsidP="00E76E99">
      <w:pPr>
        <w:spacing w:after="0"/>
        <w:jc w:val="both"/>
      </w:pPr>
    </w:p>
    <w:p w14:paraId="2A06E8A0" w14:textId="036AA963" w:rsidR="00E76E99" w:rsidRPr="003B6D2B" w:rsidRDefault="00E76E99" w:rsidP="003B6D2B">
      <w:pPr>
        <w:spacing w:after="0"/>
        <w:jc w:val="both"/>
        <w:rPr>
          <w:u w:val="single"/>
        </w:rPr>
      </w:pPr>
      <w:r w:rsidRPr="003B6D2B">
        <w:rPr>
          <w:u w:val="single"/>
        </w:rPr>
        <w:t xml:space="preserve">Copy Of Will Is </w:t>
      </w:r>
      <w:proofErr w:type="gramStart"/>
      <w:r w:rsidRPr="003B6D2B">
        <w:rPr>
          <w:u w:val="single"/>
        </w:rPr>
        <w:t>As</w:t>
      </w:r>
      <w:proofErr w:type="gramEnd"/>
      <w:r w:rsidRPr="003B6D2B">
        <w:rPr>
          <w:u w:val="single"/>
        </w:rPr>
        <w:t xml:space="preserve"> Good As The Original.  False.  </w:t>
      </w:r>
    </w:p>
    <w:p w14:paraId="178033DD" w14:textId="522974D9" w:rsidR="00E76E99" w:rsidRPr="00E76E99" w:rsidRDefault="00E76E99" w:rsidP="00E76E99">
      <w:pPr>
        <w:spacing w:after="0"/>
        <w:jc w:val="both"/>
      </w:pPr>
      <w:r w:rsidRPr="00E76E99">
        <w:t>A copy of a will is a mere copy.  It contains information but is no substitute for the original itself.  Unless a court is persuaded that the original will is missing but was not destroyed</w:t>
      </w:r>
      <w:r>
        <w:t xml:space="preserve"> </w:t>
      </w:r>
      <w:r w:rsidRPr="00E76E99">
        <w:t>and so revoked</w:t>
      </w:r>
      <w:r>
        <w:t xml:space="preserve">, </w:t>
      </w:r>
      <w:r w:rsidRPr="00E76E99">
        <w:t>a mere copy of the will is informational</w:t>
      </w:r>
      <w:r w:rsidR="00BF345A">
        <w:t xml:space="preserve"> only</w:t>
      </w:r>
      <w:r w:rsidRPr="00E76E99">
        <w:t>.</w:t>
      </w:r>
    </w:p>
    <w:p w14:paraId="2C5271B7" w14:textId="43E2E024" w:rsidR="00E76E99" w:rsidRPr="00E76E99" w:rsidRDefault="00E76E99" w:rsidP="00E76E99">
      <w:pPr>
        <w:spacing w:after="0"/>
        <w:jc w:val="both"/>
      </w:pPr>
      <w:r>
        <w:t xml:space="preserve"> </w:t>
      </w:r>
    </w:p>
    <w:p w14:paraId="71E13772" w14:textId="77777777" w:rsidR="00DB37F2" w:rsidRDefault="00DB37F2" w:rsidP="00E76E99">
      <w:pPr>
        <w:spacing w:after="0"/>
        <w:jc w:val="both"/>
      </w:pPr>
    </w:p>
    <w:sectPr w:rsidR="00DB37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0193C"/>
    <w:multiLevelType w:val="hybridMultilevel"/>
    <w:tmpl w:val="2662C3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8114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99"/>
    <w:rsid w:val="000B5B0D"/>
    <w:rsid w:val="000F3B2E"/>
    <w:rsid w:val="001020CF"/>
    <w:rsid w:val="00183AF8"/>
    <w:rsid w:val="003B6D2B"/>
    <w:rsid w:val="004764FE"/>
    <w:rsid w:val="00624497"/>
    <w:rsid w:val="008A3D4B"/>
    <w:rsid w:val="00943003"/>
    <w:rsid w:val="00B403E9"/>
    <w:rsid w:val="00B5224F"/>
    <w:rsid w:val="00BF345A"/>
    <w:rsid w:val="00D1178A"/>
    <w:rsid w:val="00D2680A"/>
    <w:rsid w:val="00DB37F2"/>
    <w:rsid w:val="00E76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7D982"/>
  <w15:chartTrackingRefBased/>
  <w15:docId w15:val="{20A5B30E-02D5-4FE4-AC83-84A142A4D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80A"/>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6E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8375">
      <w:bodyDiv w:val="1"/>
      <w:marLeft w:val="0"/>
      <w:marRight w:val="0"/>
      <w:marTop w:val="0"/>
      <w:marBottom w:val="0"/>
      <w:divBdr>
        <w:top w:val="none" w:sz="0" w:space="0" w:color="auto"/>
        <w:left w:val="none" w:sz="0" w:space="0" w:color="auto"/>
        <w:bottom w:val="none" w:sz="0" w:space="0" w:color="auto"/>
        <w:right w:val="none" w:sz="0" w:space="0" w:color="auto"/>
      </w:divBdr>
    </w:div>
    <w:div w:id="147875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483</Words>
  <Characters>2758</Characters>
  <Application>Microsoft Office Word</Application>
  <DocSecurity>0</DocSecurity>
  <Lines>22</Lines>
  <Paragraphs>6</Paragraphs>
  <ScaleCrop>false</ScaleCrop>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Schumacher</dc:creator>
  <cp:keywords/>
  <dc:description/>
  <cp:lastModifiedBy>Karin Schumacher</cp:lastModifiedBy>
  <cp:revision>15</cp:revision>
  <dcterms:created xsi:type="dcterms:W3CDTF">2019-03-27T23:08:00Z</dcterms:created>
  <dcterms:modified xsi:type="dcterms:W3CDTF">2022-06-19T18:33:00Z</dcterms:modified>
</cp:coreProperties>
</file>